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20" w:rsidRPr="00051DA7" w:rsidRDefault="00C80F20">
      <w:pPr>
        <w:pBdr>
          <w:bottom w:val="single" w:sz="4" w:space="1" w:color="auto"/>
        </w:pBdr>
        <w:jc w:val="both"/>
        <w:rPr>
          <w:b/>
          <w:bCs/>
          <w:caps/>
          <w:sz w:val="22"/>
          <w:szCs w:val="22"/>
        </w:rPr>
      </w:pPr>
      <w:r w:rsidRPr="00051DA7">
        <w:rPr>
          <w:b/>
          <w:bCs/>
          <w:caps/>
          <w:sz w:val="22"/>
          <w:szCs w:val="22"/>
        </w:rPr>
        <w:t>nature and scope of position</w:t>
      </w:r>
    </w:p>
    <w:p w:rsidR="006C67C6" w:rsidRPr="00476A4E" w:rsidRDefault="003F1B90" w:rsidP="006C67C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R</w:t>
      </w:r>
      <w:r w:rsidR="006C67C6" w:rsidRPr="008058B2">
        <w:rPr>
          <w:iCs/>
          <w:sz w:val="22"/>
          <w:szCs w:val="22"/>
        </w:rPr>
        <w:t>esponsible for the design and execution of pilot and plant level proce</w:t>
      </w:r>
      <w:r w:rsidR="00B817F0">
        <w:rPr>
          <w:iCs/>
          <w:sz w:val="22"/>
          <w:szCs w:val="22"/>
        </w:rPr>
        <w:t xml:space="preserve">ss development </w:t>
      </w:r>
      <w:r w:rsidR="00FB0BAA">
        <w:rPr>
          <w:iCs/>
          <w:sz w:val="22"/>
          <w:szCs w:val="22"/>
        </w:rPr>
        <w:t>from prototype</w:t>
      </w:r>
      <w:r w:rsidR="006C67C6" w:rsidRPr="008058B2">
        <w:rPr>
          <w:iCs/>
          <w:sz w:val="22"/>
          <w:szCs w:val="22"/>
        </w:rPr>
        <w:t>, cy</w:t>
      </w:r>
      <w:r w:rsidR="000A6C30">
        <w:rPr>
          <w:iCs/>
          <w:sz w:val="22"/>
          <w:szCs w:val="22"/>
        </w:rPr>
        <w:t>cle development, validation batches and</w:t>
      </w:r>
      <w:r>
        <w:rPr>
          <w:iCs/>
          <w:sz w:val="22"/>
          <w:szCs w:val="22"/>
        </w:rPr>
        <w:t xml:space="preserve"> scale-up/tech transfer</w:t>
      </w:r>
      <w:r w:rsidR="000A6C3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of </w:t>
      </w:r>
      <w:r w:rsidR="000A6C30">
        <w:rPr>
          <w:iCs/>
          <w:sz w:val="22"/>
          <w:szCs w:val="22"/>
        </w:rPr>
        <w:t>commercial batches.</w:t>
      </w:r>
      <w:r w:rsidR="006C67C6" w:rsidRPr="00476A4E">
        <w:rPr>
          <w:iCs/>
          <w:sz w:val="22"/>
          <w:szCs w:val="22"/>
        </w:rPr>
        <w:t xml:space="preserve"> Leads improvement projects associated with company strategic goals in the areas of focus on process improvement, increased efficiency, optimization of total output capacity, and facility/product line expansion. </w:t>
      </w:r>
    </w:p>
    <w:p w:rsidR="00C80F20" w:rsidRPr="00051DA7" w:rsidRDefault="00C80F20">
      <w:pPr>
        <w:jc w:val="both"/>
        <w:rPr>
          <w:sz w:val="22"/>
          <w:szCs w:val="22"/>
        </w:rPr>
      </w:pPr>
    </w:p>
    <w:p w:rsidR="00C80F20" w:rsidRPr="00051DA7" w:rsidRDefault="00C80F20">
      <w:pPr>
        <w:pBdr>
          <w:bottom w:val="single" w:sz="4" w:space="1" w:color="auto"/>
        </w:pBdr>
        <w:jc w:val="both"/>
        <w:rPr>
          <w:b/>
          <w:bCs/>
          <w:caps/>
          <w:sz w:val="22"/>
          <w:szCs w:val="22"/>
        </w:rPr>
      </w:pPr>
      <w:r w:rsidRPr="00051DA7">
        <w:rPr>
          <w:b/>
          <w:bCs/>
          <w:caps/>
          <w:sz w:val="22"/>
          <w:szCs w:val="22"/>
        </w:rPr>
        <w:t xml:space="preserve">Primary </w:t>
      </w:r>
      <w:r w:rsidR="00F374D5">
        <w:rPr>
          <w:b/>
          <w:bCs/>
          <w:caps/>
          <w:sz w:val="22"/>
          <w:szCs w:val="22"/>
        </w:rPr>
        <w:t>functions and core competencies</w:t>
      </w:r>
    </w:p>
    <w:p w:rsidR="00C80F20" w:rsidRPr="000661DB" w:rsidRDefault="00C80F20" w:rsidP="00051DA7">
      <w:pPr>
        <w:tabs>
          <w:tab w:val="left" w:pos="-720"/>
        </w:tabs>
        <w:suppressAutoHyphens/>
        <w:jc w:val="both"/>
        <w:rPr>
          <w:iCs/>
          <w:color w:val="FF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6C67C6" w:rsidRDefault="008058B2" w:rsidP="003C761C">
            <w:pPr>
              <w:tabs>
                <w:tab w:val="left" w:pos="-720"/>
              </w:tabs>
              <w:suppressAutoHyphens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Process / </w:t>
            </w:r>
            <w:r w:rsidR="006C67C6" w:rsidRPr="00476A4E">
              <w:rPr>
                <w:b/>
                <w:sz w:val="22"/>
                <w:szCs w:val="22"/>
              </w:rPr>
              <w:t>Cycle Development</w:t>
            </w:r>
          </w:p>
        </w:tc>
      </w:tr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3C761C" w:rsidRDefault="000661DB" w:rsidP="003C761C">
            <w:pPr>
              <w:tabs>
                <w:tab w:val="left" w:pos="-72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3C761C">
              <w:rPr>
                <w:iCs/>
                <w:sz w:val="22"/>
                <w:szCs w:val="22"/>
              </w:rPr>
              <w:t>Responsibilities:</w:t>
            </w:r>
          </w:p>
        </w:tc>
      </w:tr>
    </w:tbl>
    <w:p w:rsidR="006C67C6" w:rsidRPr="00476A4E" w:rsidRDefault="006C67C6" w:rsidP="00C544EC">
      <w:pPr>
        <w:tabs>
          <w:tab w:val="left" w:pos="-720"/>
        </w:tabs>
        <w:suppressAutoHyphens/>
        <w:jc w:val="both"/>
        <w:rPr>
          <w:iCs/>
          <w:sz w:val="22"/>
          <w:szCs w:val="22"/>
        </w:rPr>
      </w:pPr>
    </w:p>
    <w:p w:rsidR="00C544EC" w:rsidRPr="00C544EC" w:rsidRDefault="00477615" w:rsidP="00C544EC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Utilize</w:t>
      </w:r>
      <w:r w:rsidR="006C67C6" w:rsidRPr="00476A4E">
        <w:rPr>
          <w:iCs/>
          <w:sz w:val="22"/>
          <w:szCs w:val="22"/>
        </w:rPr>
        <w:t xml:space="preserve"> expertise in experimental design for process development, data analysis and r</w:t>
      </w:r>
      <w:r w:rsidR="00C544EC">
        <w:rPr>
          <w:iCs/>
          <w:sz w:val="22"/>
          <w:szCs w:val="22"/>
        </w:rPr>
        <w:t>ecommending data driven results</w:t>
      </w:r>
      <w:r w:rsidR="00B769D7">
        <w:rPr>
          <w:iCs/>
          <w:sz w:val="22"/>
          <w:szCs w:val="22"/>
        </w:rPr>
        <w:t>.</w:t>
      </w:r>
    </w:p>
    <w:p w:rsidR="006C67C6" w:rsidRDefault="006C67C6" w:rsidP="006C67C6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 w:rsidRPr="00476A4E">
        <w:rPr>
          <w:iCs/>
          <w:sz w:val="22"/>
          <w:szCs w:val="22"/>
        </w:rPr>
        <w:t>Effectivel</w:t>
      </w:r>
      <w:r w:rsidR="00E93CD9">
        <w:rPr>
          <w:iCs/>
          <w:sz w:val="22"/>
          <w:szCs w:val="22"/>
        </w:rPr>
        <w:t xml:space="preserve">y scale up new </w:t>
      </w:r>
      <w:r w:rsidR="002516D0">
        <w:rPr>
          <w:iCs/>
          <w:sz w:val="22"/>
          <w:szCs w:val="22"/>
        </w:rPr>
        <w:t>Projects</w:t>
      </w:r>
      <w:r w:rsidR="00C544EC">
        <w:rPr>
          <w:iCs/>
          <w:sz w:val="22"/>
          <w:szCs w:val="22"/>
        </w:rPr>
        <w:t xml:space="preserve"> from</w:t>
      </w:r>
      <w:r w:rsidR="002516D0">
        <w:rPr>
          <w:iCs/>
          <w:sz w:val="22"/>
          <w:szCs w:val="22"/>
        </w:rPr>
        <w:t xml:space="preserve"> bench top through Pilot</w:t>
      </w:r>
      <w:r w:rsidR="00E93CD9">
        <w:rPr>
          <w:iCs/>
          <w:sz w:val="22"/>
          <w:szCs w:val="22"/>
        </w:rPr>
        <w:t xml:space="preserve">, </w:t>
      </w:r>
      <w:r w:rsidR="002516D0">
        <w:rPr>
          <w:iCs/>
          <w:sz w:val="22"/>
          <w:szCs w:val="22"/>
        </w:rPr>
        <w:t>Clinical</w:t>
      </w:r>
      <w:r w:rsidR="00E93CD9">
        <w:rPr>
          <w:iCs/>
          <w:sz w:val="22"/>
          <w:szCs w:val="22"/>
        </w:rPr>
        <w:t xml:space="preserve"> and Commercial</w:t>
      </w:r>
      <w:r w:rsidR="002516D0">
        <w:rPr>
          <w:iCs/>
          <w:sz w:val="22"/>
          <w:szCs w:val="22"/>
        </w:rPr>
        <w:t xml:space="preserve"> </w:t>
      </w:r>
      <w:r w:rsidR="00C544EC">
        <w:rPr>
          <w:iCs/>
          <w:sz w:val="22"/>
          <w:szCs w:val="22"/>
        </w:rPr>
        <w:t>batches</w:t>
      </w:r>
      <w:r w:rsidR="002516D0">
        <w:rPr>
          <w:iCs/>
          <w:sz w:val="22"/>
          <w:szCs w:val="22"/>
        </w:rPr>
        <w:t xml:space="preserve"> u</w:t>
      </w:r>
      <w:r w:rsidRPr="00476A4E">
        <w:rPr>
          <w:iCs/>
          <w:sz w:val="22"/>
          <w:szCs w:val="22"/>
        </w:rPr>
        <w:t>sing appr</w:t>
      </w:r>
      <w:r w:rsidR="00147F2B">
        <w:rPr>
          <w:iCs/>
          <w:sz w:val="22"/>
          <w:szCs w:val="22"/>
        </w:rPr>
        <w:t>opriate experimental design,</w:t>
      </w:r>
      <w:r w:rsidR="00E93CD9">
        <w:rPr>
          <w:iCs/>
          <w:sz w:val="22"/>
          <w:szCs w:val="22"/>
        </w:rPr>
        <w:t xml:space="preserve"> data analysis methods and compliant </w:t>
      </w:r>
      <w:r w:rsidR="00147F2B">
        <w:rPr>
          <w:iCs/>
          <w:sz w:val="22"/>
          <w:szCs w:val="22"/>
        </w:rPr>
        <w:t>documentation</w:t>
      </w:r>
      <w:r w:rsidR="00E93CD9">
        <w:rPr>
          <w:iCs/>
          <w:sz w:val="22"/>
          <w:szCs w:val="22"/>
        </w:rPr>
        <w:t>.</w:t>
      </w:r>
    </w:p>
    <w:p w:rsidR="002516D0" w:rsidRPr="00476A4E" w:rsidRDefault="002516D0" w:rsidP="006C67C6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sz w:val="22"/>
        </w:rPr>
        <w:t>Assists team</w:t>
      </w:r>
      <w:r w:rsidR="00E93CD9">
        <w:rPr>
          <w:sz w:val="22"/>
        </w:rPr>
        <w:t>s, Quality Assurance</w:t>
      </w:r>
      <w:r>
        <w:rPr>
          <w:sz w:val="22"/>
        </w:rPr>
        <w:t xml:space="preserve"> or representative in development of appropriate analytical method development</w:t>
      </w:r>
      <w:r w:rsidR="00B769D7">
        <w:rPr>
          <w:sz w:val="22"/>
        </w:rPr>
        <w:t>.</w:t>
      </w:r>
    </w:p>
    <w:p w:rsidR="00B769D7" w:rsidRDefault="00E93CD9" w:rsidP="006D5C7D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Collaborates with </w:t>
      </w:r>
      <w:r w:rsidR="00B817F0">
        <w:rPr>
          <w:iCs/>
          <w:sz w:val="22"/>
          <w:szCs w:val="22"/>
        </w:rPr>
        <w:t>Compliance</w:t>
      </w:r>
      <w:r>
        <w:rPr>
          <w:iCs/>
          <w:sz w:val="22"/>
          <w:szCs w:val="22"/>
        </w:rPr>
        <w:t>,</w:t>
      </w:r>
      <w:r w:rsidR="006C67C6" w:rsidRPr="00476A4E">
        <w:rPr>
          <w:iCs/>
          <w:sz w:val="22"/>
          <w:szCs w:val="22"/>
        </w:rPr>
        <w:t xml:space="preserve"> Manufacturing</w:t>
      </w:r>
      <w:r>
        <w:rPr>
          <w:iCs/>
          <w:sz w:val="22"/>
          <w:szCs w:val="22"/>
        </w:rPr>
        <w:t>, Quality</w:t>
      </w:r>
      <w:r w:rsidR="006C67C6" w:rsidRPr="00476A4E">
        <w:rPr>
          <w:iCs/>
          <w:sz w:val="22"/>
          <w:szCs w:val="22"/>
        </w:rPr>
        <w:t xml:space="preserve"> and Engineering </w:t>
      </w:r>
      <w:r>
        <w:rPr>
          <w:iCs/>
          <w:sz w:val="22"/>
          <w:szCs w:val="22"/>
        </w:rPr>
        <w:t xml:space="preserve">Teams </w:t>
      </w:r>
      <w:r w:rsidR="006C67C6" w:rsidRPr="00476A4E">
        <w:rPr>
          <w:iCs/>
          <w:sz w:val="22"/>
          <w:szCs w:val="22"/>
        </w:rPr>
        <w:t>in e</w:t>
      </w:r>
      <w:r w:rsidR="00C544EC">
        <w:rPr>
          <w:iCs/>
          <w:sz w:val="22"/>
          <w:szCs w:val="22"/>
        </w:rPr>
        <w:t xml:space="preserve">quipment design Installation, Operation, </w:t>
      </w:r>
      <w:r w:rsidR="00DA1D18">
        <w:rPr>
          <w:iCs/>
          <w:sz w:val="22"/>
          <w:szCs w:val="22"/>
        </w:rPr>
        <w:t xml:space="preserve">Performance </w:t>
      </w:r>
      <w:r w:rsidR="00C544EC">
        <w:rPr>
          <w:iCs/>
          <w:sz w:val="22"/>
          <w:szCs w:val="22"/>
        </w:rPr>
        <w:t>Qualification</w:t>
      </w:r>
      <w:r w:rsidR="00DA1D18">
        <w:rPr>
          <w:iCs/>
          <w:sz w:val="22"/>
          <w:szCs w:val="22"/>
        </w:rPr>
        <w:t>s</w:t>
      </w:r>
      <w:r w:rsidR="00C544EC">
        <w:rPr>
          <w:iCs/>
          <w:sz w:val="22"/>
          <w:szCs w:val="22"/>
        </w:rPr>
        <w:t xml:space="preserve"> (IQ/OQ/PQ)</w:t>
      </w:r>
      <w:r w:rsidR="00B769D7">
        <w:rPr>
          <w:iCs/>
          <w:sz w:val="22"/>
          <w:szCs w:val="22"/>
        </w:rPr>
        <w:t>.</w:t>
      </w:r>
    </w:p>
    <w:p w:rsidR="000661DB" w:rsidRDefault="006D5C7D" w:rsidP="006D5C7D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iCs/>
          <w:sz w:val="22"/>
          <w:szCs w:val="22"/>
        </w:rPr>
        <w:t>Formulation chemistry, experimental design, analysis, and reporting on individual and collaborative development projects per annual plan.</w:t>
      </w:r>
      <w:r>
        <w:rPr>
          <w:spacing w:val="-3"/>
          <w:sz w:val="22"/>
          <w:szCs w:val="22"/>
        </w:rPr>
        <w:t xml:space="preserve"> </w:t>
      </w:r>
    </w:p>
    <w:p w:rsidR="000661DB" w:rsidRDefault="000661DB" w:rsidP="00F374D5">
      <w:pPr>
        <w:tabs>
          <w:tab w:val="left" w:pos="-720"/>
        </w:tabs>
        <w:suppressAutoHyphens/>
        <w:jc w:val="both"/>
        <w:rPr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3C761C" w:rsidRDefault="008058B2" w:rsidP="006C67C6">
            <w:pPr>
              <w:tabs>
                <w:tab w:val="left" w:pos="-720"/>
              </w:tabs>
              <w:suppressAutoHyphens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Commercial / Scale Up</w:t>
            </w:r>
          </w:p>
        </w:tc>
      </w:tr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3C761C" w:rsidRDefault="000661DB" w:rsidP="003C761C">
            <w:pPr>
              <w:tabs>
                <w:tab w:val="left" w:pos="-72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3C761C">
              <w:rPr>
                <w:iCs/>
                <w:sz w:val="22"/>
                <w:szCs w:val="22"/>
              </w:rPr>
              <w:t>Responsibilities:</w:t>
            </w:r>
          </w:p>
        </w:tc>
      </w:tr>
    </w:tbl>
    <w:p w:rsidR="006C67C6" w:rsidRDefault="006C67C6" w:rsidP="002516D0">
      <w:pPr>
        <w:tabs>
          <w:tab w:val="left" w:pos="-720"/>
        </w:tabs>
        <w:suppressAutoHyphens/>
        <w:jc w:val="both"/>
        <w:rPr>
          <w:iCs/>
          <w:sz w:val="22"/>
          <w:szCs w:val="22"/>
        </w:rPr>
      </w:pPr>
    </w:p>
    <w:p w:rsidR="00B769D7" w:rsidRPr="00B769D7" w:rsidRDefault="00B769D7" w:rsidP="00B769D7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 w:rsidRPr="00476A4E">
        <w:rPr>
          <w:sz w:val="22"/>
          <w:szCs w:val="22"/>
        </w:rPr>
        <w:t>Responsible for accurate, timely completion of commercialization projects (plant scale ups).</w:t>
      </w:r>
    </w:p>
    <w:p w:rsidR="002516D0" w:rsidRPr="00476A4E" w:rsidRDefault="002516D0" w:rsidP="006C67C6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sz w:val="22"/>
        </w:rPr>
        <w:t xml:space="preserve">Responsible for </w:t>
      </w:r>
      <w:r w:rsidR="006D5C7D">
        <w:rPr>
          <w:sz w:val="22"/>
        </w:rPr>
        <w:t>reporting</w:t>
      </w:r>
      <w:r>
        <w:rPr>
          <w:sz w:val="22"/>
        </w:rPr>
        <w:t xml:space="preserve"> status for accurate, timely, completion of projects an</w:t>
      </w:r>
      <w:r w:rsidR="0054677F">
        <w:rPr>
          <w:sz w:val="22"/>
        </w:rPr>
        <w:t>d communication with Sales</w:t>
      </w:r>
      <w:r w:rsidR="006D5C7D">
        <w:rPr>
          <w:sz w:val="22"/>
        </w:rPr>
        <w:t>, Manufacturing,</w:t>
      </w:r>
      <w:r w:rsidR="0054677F">
        <w:rPr>
          <w:sz w:val="22"/>
        </w:rPr>
        <w:t xml:space="preserve"> and </w:t>
      </w:r>
      <w:r w:rsidR="006D5C7D">
        <w:rPr>
          <w:sz w:val="22"/>
        </w:rPr>
        <w:t>Quality.</w:t>
      </w:r>
    </w:p>
    <w:p w:rsidR="00C544EC" w:rsidRPr="002516D0" w:rsidRDefault="008058B2" w:rsidP="006D5C7D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 w:rsidRPr="008058B2">
        <w:rPr>
          <w:iCs/>
          <w:sz w:val="22"/>
          <w:szCs w:val="22"/>
        </w:rPr>
        <w:t>Effectively</w:t>
      </w:r>
      <w:r w:rsidR="00B817F0">
        <w:rPr>
          <w:iCs/>
          <w:sz w:val="22"/>
          <w:szCs w:val="22"/>
        </w:rPr>
        <w:t xml:space="preserve"> scale up new </w:t>
      </w:r>
      <w:r w:rsidRPr="008058B2">
        <w:rPr>
          <w:iCs/>
          <w:sz w:val="22"/>
          <w:szCs w:val="22"/>
        </w:rPr>
        <w:t>products</w:t>
      </w:r>
      <w:r w:rsidR="002516D0">
        <w:rPr>
          <w:iCs/>
          <w:sz w:val="22"/>
          <w:szCs w:val="22"/>
        </w:rPr>
        <w:t xml:space="preserve"> from </w:t>
      </w:r>
      <w:r w:rsidR="00DA1D18">
        <w:rPr>
          <w:iCs/>
          <w:sz w:val="22"/>
          <w:szCs w:val="22"/>
        </w:rPr>
        <w:t>Commissioning, Qualification and</w:t>
      </w:r>
      <w:r w:rsidR="002516D0">
        <w:rPr>
          <w:iCs/>
          <w:sz w:val="22"/>
          <w:szCs w:val="22"/>
        </w:rPr>
        <w:t xml:space="preserve"> Validation </w:t>
      </w:r>
      <w:r w:rsidR="00DA1D18">
        <w:rPr>
          <w:iCs/>
          <w:sz w:val="22"/>
          <w:szCs w:val="22"/>
        </w:rPr>
        <w:t xml:space="preserve">of </w:t>
      </w:r>
      <w:r w:rsidR="002516D0">
        <w:rPr>
          <w:iCs/>
          <w:sz w:val="22"/>
          <w:szCs w:val="22"/>
        </w:rPr>
        <w:t>Commercialization batches</w:t>
      </w:r>
      <w:r w:rsidRPr="008058B2">
        <w:rPr>
          <w:iCs/>
          <w:sz w:val="22"/>
          <w:szCs w:val="22"/>
        </w:rPr>
        <w:t>.</w:t>
      </w:r>
    </w:p>
    <w:p w:rsidR="008058B2" w:rsidRDefault="002516D0" w:rsidP="006D5C7D">
      <w:pPr>
        <w:numPr>
          <w:ilvl w:val="0"/>
          <w:numId w:val="13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Provides technical directio</w:t>
      </w:r>
      <w:r w:rsidR="00051E94">
        <w:rPr>
          <w:iCs/>
          <w:sz w:val="22"/>
          <w:szCs w:val="22"/>
        </w:rPr>
        <w:t>n and support on plant process development and commercialization teams with VP Pharma Development and Technical Innovation</w:t>
      </w:r>
      <w:r w:rsidR="008058B2" w:rsidRPr="008058B2">
        <w:rPr>
          <w:iCs/>
          <w:sz w:val="22"/>
          <w:szCs w:val="22"/>
        </w:rPr>
        <w:t>.</w:t>
      </w:r>
    </w:p>
    <w:p w:rsidR="006D5C7D" w:rsidRPr="00C51FAF" w:rsidRDefault="006D5C7D" w:rsidP="006D5C7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111111"/>
          <w:sz w:val="22"/>
          <w:szCs w:val="22"/>
        </w:rPr>
      </w:pPr>
      <w:r w:rsidRPr="00C51FAF">
        <w:rPr>
          <w:color w:val="111111"/>
          <w:sz w:val="22"/>
          <w:szCs w:val="22"/>
        </w:rPr>
        <w:t>Collaborate with cross-functional teams to enhance manufacturing processes.</w:t>
      </w:r>
    </w:p>
    <w:p w:rsidR="00AF6456" w:rsidRPr="006D5C7D" w:rsidRDefault="006D5C7D" w:rsidP="006D5C7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111111"/>
          <w:sz w:val="22"/>
          <w:szCs w:val="22"/>
        </w:rPr>
      </w:pPr>
      <w:r w:rsidRPr="00C51FAF">
        <w:rPr>
          <w:color w:val="111111"/>
          <w:sz w:val="22"/>
          <w:szCs w:val="22"/>
        </w:rPr>
        <w:t>Analyze data, identify trends, and propose process improvements to optimize product quality.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3C761C" w:rsidRDefault="006D5C7D" w:rsidP="003C761C">
            <w:pPr>
              <w:tabs>
                <w:tab w:val="left" w:pos="-720"/>
              </w:tabs>
              <w:suppressAutoHyphens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Collaboration &amp; Communication</w:t>
            </w:r>
          </w:p>
        </w:tc>
      </w:tr>
      <w:tr w:rsidR="000661DB" w:rsidRPr="003C761C" w:rsidTr="00AF6456">
        <w:tc>
          <w:tcPr>
            <w:tcW w:w="9972" w:type="dxa"/>
            <w:shd w:val="clear" w:color="auto" w:fill="auto"/>
          </w:tcPr>
          <w:p w:rsidR="000661DB" w:rsidRPr="003C761C" w:rsidRDefault="000661DB" w:rsidP="003C761C">
            <w:pPr>
              <w:tabs>
                <w:tab w:val="left" w:pos="-72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3C761C">
              <w:rPr>
                <w:iCs/>
                <w:sz w:val="22"/>
                <w:szCs w:val="22"/>
              </w:rPr>
              <w:t>Responsibilities:</w:t>
            </w:r>
          </w:p>
        </w:tc>
      </w:tr>
    </w:tbl>
    <w:p w:rsidR="006E63B5" w:rsidRPr="002516D0" w:rsidRDefault="00C544EC" w:rsidP="006E63B5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 w:rsidRPr="00476A4E">
        <w:rPr>
          <w:iCs/>
          <w:sz w:val="22"/>
          <w:szCs w:val="22"/>
        </w:rPr>
        <w:t>Leads team</w:t>
      </w:r>
      <w:r w:rsidR="00051E94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to maintain OFD’s</w:t>
      </w:r>
      <w:r w:rsidRPr="00476A4E">
        <w:rPr>
          <w:iCs/>
          <w:sz w:val="22"/>
          <w:szCs w:val="22"/>
        </w:rPr>
        <w:t xml:space="preserve"> leaders</w:t>
      </w:r>
      <w:r>
        <w:rPr>
          <w:iCs/>
          <w:sz w:val="22"/>
          <w:szCs w:val="22"/>
        </w:rPr>
        <w:t xml:space="preserve">hip in the area of lyophilization </w:t>
      </w:r>
      <w:r w:rsidRPr="00476A4E">
        <w:rPr>
          <w:iCs/>
          <w:sz w:val="22"/>
          <w:szCs w:val="22"/>
        </w:rPr>
        <w:t>technology and alternative preservation technology</w:t>
      </w:r>
      <w:r>
        <w:rPr>
          <w:sz w:val="22"/>
          <w:szCs w:val="22"/>
        </w:rPr>
        <w:t>.</w:t>
      </w:r>
    </w:p>
    <w:p w:rsidR="00C80F20" w:rsidRPr="006D5C7D" w:rsidRDefault="002516D0" w:rsidP="006D5C7D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iCs/>
          <w:sz w:val="22"/>
          <w:szCs w:val="22"/>
        </w:rPr>
      </w:pPr>
      <w:r>
        <w:rPr>
          <w:sz w:val="22"/>
        </w:rPr>
        <w:t>Assis</w:t>
      </w:r>
      <w:r w:rsidR="00F514B5">
        <w:rPr>
          <w:sz w:val="22"/>
        </w:rPr>
        <w:t xml:space="preserve">ts in continuous improvement </w:t>
      </w:r>
      <w:r>
        <w:rPr>
          <w:sz w:val="22"/>
        </w:rPr>
        <w:t>of</w:t>
      </w:r>
      <w:r w:rsidR="00F514B5">
        <w:rPr>
          <w:sz w:val="22"/>
        </w:rPr>
        <w:t xml:space="preserve"> LyoLock as recognized process system platform for internal process and marketing activities</w:t>
      </w:r>
    </w:p>
    <w:p w:rsidR="006D5C7D" w:rsidRPr="004B3B19" w:rsidRDefault="006D5C7D" w:rsidP="006D5C7D">
      <w:pPr>
        <w:numPr>
          <w:ilvl w:val="0"/>
          <w:numId w:val="11"/>
        </w:numPr>
        <w:suppressAutoHyphens/>
        <w:jc w:val="both"/>
        <w:rPr>
          <w:sz w:val="22"/>
        </w:rPr>
      </w:pPr>
      <w:r w:rsidRPr="00476A4E">
        <w:rPr>
          <w:sz w:val="22"/>
        </w:rPr>
        <w:t xml:space="preserve">Cultivates an environment where employees respect and follow company values. </w:t>
      </w:r>
    </w:p>
    <w:p w:rsidR="006D5C7D" w:rsidRPr="00476A4E" w:rsidRDefault="006D5C7D" w:rsidP="006D5C7D">
      <w:pPr>
        <w:numPr>
          <w:ilvl w:val="0"/>
          <w:numId w:val="11"/>
        </w:numPr>
        <w:jc w:val="both"/>
        <w:rPr>
          <w:rStyle w:val="listitem-color3"/>
          <w:sz w:val="22"/>
        </w:rPr>
      </w:pPr>
      <w:r w:rsidRPr="00C51FAF">
        <w:rPr>
          <w:rStyle w:val="listitem-color3"/>
          <w:rFonts w:ascii="Times New Roman" w:hAnsi="Times New Roman"/>
          <w:sz w:val="22"/>
          <w:szCs w:val="22"/>
          <w:lang w:val="en"/>
        </w:rPr>
        <w:t>Establish and sustain effective relationships within team in order to foster an environment where innovation, continuous improvement, and cooperation</w:t>
      </w:r>
      <w:r w:rsidRPr="00476A4E">
        <w:rPr>
          <w:rStyle w:val="listitem-color3"/>
          <w:rFonts w:hint="eastAsia"/>
          <w:sz w:val="22"/>
          <w:lang w:val="en"/>
        </w:rPr>
        <w:t xml:space="preserve"> are used to solve problems.</w:t>
      </w:r>
    </w:p>
    <w:p w:rsidR="006D5C7D" w:rsidRPr="006D5C7D" w:rsidRDefault="006D5C7D" w:rsidP="006D5C7D">
      <w:pPr>
        <w:numPr>
          <w:ilvl w:val="0"/>
          <w:numId w:val="11"/>
        </w:numPr>
        <w:jc w:val="both"/>
        <w:rPr>
          <w:rStyle w:val="listitem-color3"/>
          <w:sz w:val="22"/>
        </w:rPr>
      </w:pPr>
      <w:r w:rsidRPr="00476A4E">
        <w:rPr>
          <w:rStyle w:val="listitem-color3"/>
          <w:rFonts w:hint="eastAsia"/>
          <w:sz w:val="22"/>
          <w:lang w:val="en"/>
        </w:rPr>
        <w:t>Facilitate effective sharing of information across work teams, business areas, and functional areas.</w:t>
      </w:r>
    </w:p>
    <w:p w:rsidR="006D5C7D" w:rsidRPr="006D5C7D" w:rsidRDefault="006D5C7D" w:rsidP="006D5C7D">
      <w:pPr>
        <w:numPr>
          <w:ilvl w:val="0"/>
          <w:numId w:val="11"/>
        </w:numPr>
        <w:jc w:val="both"/>
        <w:rPr>
          <w:rFonts w:ascii="Lato" w:hAnsi="Lato"/>
          <w:sz w:val="22"/>
        </w:rPr>
      </w:pPr>
      <w:r w:rsidRPr="00476A4E">
        <w:rPr>
          <w:rStyle w:val="listitem-color3"/>
          <w:rFonts w:hint="eastAsia"/>
          <w:sz w:val="22"/>
          <w:lang w:val="en"/>
        </w:rPr>
        <w:lastRenderedPageBreak/>
        <w:t>Function as a technical and business resource in areas of operations and product requirements.</w:t>
      </w:r>
    </w:p>
    <w:p w:rsidR="00B817F0" w:rsidRDefault="00B817F0">
      <w:pPr>
        <w:jc w:val="both"/>
        <w:rPr>
          <w:sz w:val="22"/>
          <w:szCs w:val="22"/>
        </w:rPr>
      </w:pPr>
    </w:p>
    <w:p w:rsidR="00C80F20" w:rsidRPr="00051DA7" w:rsidRDefault="006D3D65">
      <w:pPr>
        <w:pBdr>
          <w:bottom w:val="single" w:sz="4" w:space="0" w:color="auto"/>
        </w:pBd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required knowledge, skills, and abilities</w:t>
      </w:r>
    </w:p>
    <w:p w:rsidR="00051E94" w:rsidRPr="00B817F0" w:rsidRDefault="00147F2B" w:rsidP="00B817F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lyophilization</w:t>
      </w:r>
      <w:r w:rsidR="00B62988" w:rsidRPr="00476A4E">
        <w:rPr>
          <w:sz w:val="22"/>
          <w:szCs w:val="22"/>
        </w:rPr>
        <w:t xml:space="preserve"> and</w:t>
      </w:r>
      <w:r w:rsidR="00266754">
        <w:rPr>
          <w:sz w:val="22"/>
          <w:szCs w:val="22"/>
        </w:rPr>
        <w:t>/</w:t>
      </w:r>
      <w:r w:rsidR="00B62988" w:rsidRPr="00476A4E">
        <w:rPr>
          <w:sz w:val="22"/>
          <w:szCs w:val="22"/>
        </w:rPr>
        <w:t xml:space="preserve">or other preservation technologies with an understanding </w:t>
      </w:r>
      <w:r w:rsidR="00266754">
        <w:rPr>
          <w:sz w:val="22"/>
          <w:szCs w:val="22"/>
        </w:rPr>
        <w:t xml:space="preserve">of </w:t>
      </w:r>
      <w:r w:rsidR="00B62988" w:rsidRPr="00476A4E">
        <w:rPr>
          <w:sz w:val="22"/>
          <w:szCs w:val="22"/>
        </w:rPr>
        <w:t>how this translates to defining critical drying parameters for reta</w:t>
      </w:r>
      <w:r>
        <w:rPr>
          <w:sz w:val="22"/>
          <w:szCs w:val="22"/>
        </w:rPr>
        <w:t>ining critical p</w:t>
      </w:r>
      <w:r w:rsidR="00B817F0">
        <w:rPr>
          <w:sz w:val="22"/>
          <w:szCs w:val="22"/>
        </w:rPr>
        <w:t>roperties.</w:t>
      </w:r>
    </w:p>
    <w:p w:rsidR="00B62988" w:rsidRPr="00476A4E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76A4E">
        <w:rPr>
          <w:sz w:val="22"/>
          <w:szCs w:val="22"/>
        </w:rPr>
        <w:t>nderstanding of statistical analysis methods and applications.</w:t>
      </w:r>
    </w:p>
    <w:p w:rsidR="00B62988" w:rsidRPr="00B62988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sz w:val="22"/>
          <w:szCs w:val="22"/>
        </w:rPr>
        <w:t xml:space="preserve">General knowledge of Lean Six Sigma </w:t>
      </w:r>
      <w:r w:rsidR="007335A9">
        <w:rPr>
          <w:sz w:val="22"/>
          <w:szCs w:val="22"/>
        </w:rPr>
        <w:t xml:space="preserve">and ISO </w:t>
      </w:r>
      <w:r w:rsidRPr="00476A4E">
        <w:rPr>
          <w:sz w:val="22"/>
          <w:szCs w:val="22"/>
        </w:rPr>
        <w:t>concepts.</w:t>
      </w:r>
    </w:p>
    <w:p w:rsidR="00B62988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sz w:val="22"/>
          <w:szCs w:val="22"/>
        </w:rPr>
        <w:t>Demonstrated good verbal and written communication skills through positive and effective information sharing.</w:t>
      </w:r>
    </w:p>
    <w:p w:rsidR="00B62988" w:rsidRPr="00476A4E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iCs/>
          <w:sz w:val="22"/>
          <w:szCs w:val="22"/>
        </w:rPr>
        <w:t>Ability to interpret information received and adjust approach to meet company and department goals.</w:t>
      </w:r>
    </w:p>
    <w:p w:rsidR="00B62988" w:rsidRPr="00476A4E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iCs/>
          <w:sz w:val="22"/>
          <w:szCs w:val="22"/>
        </w:rPr>
        <w:t xml:space="preserve">Ability to maintain confidentiality. </w:t>
      </w:r>
    </w:p>
    <w:p w:rsidR="00B62988" w:rsidRPr="00476A4E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iCs/>
          <w:sz w:val="22"/>
          <w:szCs w:val="22"/>
        </w:rPr>
        <w:t>Ability to participate in continuous improvement of department procedures and processes.</w:t>
      </w:r>
      <w:r w:rsidRPr="00476A4E">
        <w:rPr>
          <w:sz w:val="22"/>
          <w:szCs w:val="22"/>
        </w:rPr>
        <w:t xml:space="preserve"> </w:t>
      </w:r>
    </w:p>
    <w:p w:rsidR="00C80F20" w:rsidRPr="005E4D6C" w:rsidRDefault="00C80F20">
      <w:pPr>
        <w:numPr>
          <w:ilvl w:val="0"/>
          <w:numId w:val="6"/>
        </w:numPr>
        <w:jc w:val="both"/>
        <w:rPr>
          <w:iCs/>
          <w:sz w:val="22"/>
          <w:szCs w:val="22"/>
        </w:rPr>
      </w:pPr>
      <w:r w:rsidRPr="00B62988">
        <w:rPr>
          <w:iCs/>
          <w:spacing w:val="-3"/>
          <w:sz w:val="22"/>
          <w:szCs w:val="22"/>
        </w:rPr>
        <w:t>Ability to use all tools and resources available and apply to decisions made.</w:t>
      </w:r>
    </w:p>
    <w:p w:rsidR="007335A9" w:rsidRPr="00B62988" w:rsidRDefault="007335A9">
      <w:pPr>
        <w:numPr>
          <w:ilvl w:val="0"/>
          <w:numId w:val="6"/>
        </w:numPr>
        <w:jc w:val="both"/>
        <w:rPr>
          <w:iCs/>
          <w:sz w:val="22"/>
          <w:szCs w:val="22"/>
        </w:rPr>
      </w:pPr>
      <w:r>
        <w:rPr>
          <w:iCs/>
          <w:spacing w:val="-3"/>
          <w:sz w:val="22"/>
          <w:szCs w:val="22"/>
        </w:rPr>
        <w:t>Ability to work both independently and as part of a Team.</w:t>
      </w:r>
    </w:p>
    <w:p w:rsidR="00C80F20" w:rsidRDefault="00C80F20">
      <w:pPr>
        <w:jc w:val="both"/>
        <w:rPr>
          <w:sz w:val="22"/>
          <w:szCs w:val="22"/>
        </w:rPr>
      </w:pPr>
    </w:p>
    <w:p w:rsidR="00926B81" w:rsidRPr="00051DA7" w:rsidRDefault="00926B81" w:rsidP="00926B81">
      <w:pPr>
        <w:pBdr>
          <w:bottom w:val="single" w:sz="4" w:space="0" w:color="auto"/>
        </w:pBd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core competencies</w:t>
      </w:r>
    </w:p>
    <w:p w:rsidR="009E514E" w:rsidRPr="009E514E" w:rsidRDefault="009E514E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Continuous Learning – </w:t>
      </w:r>
      <w:r w:rsidRPr="009E514E">
        <w:rPr>
          <w:rFonts w:ascii="Times New Roman" w:hAnsi="Times New Roman"/>
        </w:rPr>
        <w:t>T</w:t>
      </w:r>
      <w:r w:rsidRPr="00926B81">
        <w:rPr>
          <w:rFonts w:ascii="Times New Roman" w:hAnsi="Times New Roman"/>
        </w:rPr>
        <w:t>aking initiative to regularly learn new concepts, technologies and/or methods</w:t>
      </w:r>
      <w:r>
        <w:rPr>
          <w:rFonts w:ascii="Times New Roman" w:hAnsi="Times New Roman"/>
        </w:rPr>
        <w:t xml:space="preserve">. </w:t>
      </w:r>
    </w:p>
    <w:p w:rsidR="009E514E" w:rsidRPr="00926B81" w:rsidRDefault="009E514E" w:rsidP="009E514E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 w:rsidRPr="00926B81">
        <w:rPr>
          <w:rFonts w:ascii="Times New Roman" w:hAnsi="Times New Roman"/>
          <w:b/>
        </w:rPr>
        <w:t>Creativity and innovation</w:t>
      </w:r>
      <w:r w:rsidRPr="00926B81">
        <w:rPr>
          <w:rFonts w:ascii="Times New Roman" w:hAnsi="Times New Roman"/>
        </w:rPr>
        <w:t xml:space="preserve"> – Creating new approaches, designs, processes, technologies and/or systems to achieve the desired result.</w:t>
      </w:r>
      <w:bookmarkStart w:id="0" w:name="_GoBack"/>
      <w:bookmarkEnd w:id="0"/>
    </w:p>
    <w:p w:rsidR="00926B81" w:rsidRPr="00926B81" w:rsidRDefault="00B62988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Employee Development/coaching</w:t>
      </w:r>
      <w:r w:rsidR="00926B81" w:rsidRPr="00926B8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Facilitating, supporting and contributing to the professional growth of others</w:t>
      </w:r>
      <w:r w:rsidR="00926B81" w:rsidRPr="00926B81">
        <w:rPr>
          <w:rFonts w:ascii="Times New Roman" w:hAnsi="Times New Roman"/>
        </w:rPr>
        <w:t>.</w:t>
      </w:r>
    </w:p>
    <w:p w:rsidR="00926B81" w:rsidRDefault="00B62988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Futuristic Thinking</w:t>
      </w:r>
      <w:r w:rsidR="00926B81" w:rsidRPr="00926B8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Imagining, envisioning, projecting and/or creating what has not yet been actualized.</w:t>
      </w:r>
    </w:p>
    <w:p w:rsidR="00B62988" w:rsidRDefault="00B62988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Influencing Others </w:t>
      </w:r>
      <w:r>
        <w:rPr>
          <w:rFonts w:ascii="Times New Roman" w:hAnsi="Times New Roman"/>
        </w:rPr>
        <w:t>– Personally affecting others’ actions, decisions, opinions or thinking.</w:t>
      </w:r>
    </w:p>
    <w:p w:rsidR="00B62988" w:rsidRDefault="00B62988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Interpersonal Communication </w:t>
      </w:r>
      <w:r>
        <w:rPr>
          <w:rFonts w:ascii="Times New Roman" w:hAnsi="Times New Roman"/>
        </w:rPr>
        <w:t>– Effectively communicating, building rapport and relating well to all kinds of people.</w:t>
      </w:r>
    </w:p>
    <w:p w:rsidR="00B62988" w:rsidRPr="00926B81" w:rsidRDefault="00B62988" w:rsidP="00926B81">
      <w:pPr>
        <w:pStyle w:val="ListParagraph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clear" w:pos="1800"/>
        </w:tabs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Problem Solving </w:t>
      </w:r>
      <w:r>
        <w:rPr>
          <w:rFonts w:ascii="Times New Roman" w:hAnsi="Times New Roman"/>
        </w:rPr>
        <w:t>– Defining, analyzing and diagnosing key components of a problem to formulate a solution.</w:t>
      </w:r>
    </w:p>
    <w:p w:rsidR="006D3D65" w:rsidRPr="00B62988" w:rsidRDefault="006D3D65" w:rsidP="00B62988">
      <w:pPr>
        <w:pBdr>
          <w:bottom w:val="single" w:sz="4" w:space="0" w:color="auto"/>
        </w:pBd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minimum qualifications</w:t>
      </w:r>
      <w:r w:rsidRPr="00051DA7">
        <w:rPr>
          <w:sz w:val="22"/>
          <w:szCs w:val="22"/>
        </w:rPr>
        <w:t xml:space="preserve"> </w:t>
      </w:r>
    </w:p>
    <w:p w:rsidR="00B62988" w:rsidRPr="00476A4E" w:rsidRDefault="002A6EFC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Bachelor in Engineering or </w:t>
      </w:r>
      <w:r w:rsidR="00B62988" w:rsidRPr="00476A4E">
        <w:rPr>
          <w:sz w:val="22"/>
          <w:szCs w:val="22"/>
        </w:rPr>
        <w:t xml:space="preserve">Science degree </w:t>
      </w:r>
      <w:r w:rsidR="00DA1D18">
        <w:rPr>
          <w:sz w:val="22"/>
          <w:szCs w:val="22"/>
        </w:rPr>
        <w:t>in</w:t>
      </w:r>
      <w:r w:rsidR="00B62988" w:rsidRPr="00476A4E">
        <w:rPr>
          <w:sz w:val="22"/>
          <w:szCs w:val="22"/>
        </w:rPr>
        <w:t xml:space="preserve"> closely related fields. Equivalent work experience will be considered in lieu of degree. </w:t>
      </w:r>
    </w:p>
    <w:p w:rsidR="00B62988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sz w:val="22"/>
          <w:szCs w:val="22"/>
        </w:rPr>
        <w:t xml:space="preserve">Minimum of </w:t>
      </w:r>
      <w:r w:rsidR="00905E1C">
        <w:rPr>
          <w:sz w:val="22"/>
          <w:szCs w:val="22"/>
        </w:rPr>
        <w:t>2</w:t>
      </w:r>
      <w:r w:rsidR="00905E1C" w:rsidRPr="00476A4E">
        <w:rPr>
          <w:sz w:val="22"/>
          <w:szCs w:val="22"/>
        </w:rPr>
        <w:t xml:space="preserve"> </w:t>
      </w:r>
      <w:r w:rsidRPr="00476A4E">
        <w:rPr>
          <w:sz w:val="22"/>
          <w:szCs w:val="22"/>
        </w:rPr>
        <w:t>year of experience in related field</w:t>
      </w:r>
      <w:r w:rsidR="00905E1C">
        <w:rPr>
          <w:sz w:val="22"/>
          <w:szCs w:val="22"/>
        </w:rPr>
        <w:t>.</w:t>
      </w:r>
    </w:p>
    <w:p w:rsidR="00DA1D18" w:rsidRDefault="00DA1D1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in GxP environments and ISO 13485/14644.</w:t>
      </w:r>
    </w:p>
    <w:p w:rsidR="006D3D65" w:rsidRPr="00051DA7" w:rsidRDefault="006D3D65" w:rsidP="006D3D65">
      <w:pPr>
        <w:numPr>
          <w:ilvl w:val="0"/>
          <w:numId w:val="6"/>
        </w:numPr>
        <w:jc w:val="both"/>
        <w:rPr>
          <w:sz w:val="22"/>
          <w:szCs w:val="22"/>
        </w:rPr>
      </w:pPr>
      <w:r w:rsidRPr="00051DA7">
        <w:rPr>
          <w:sz w:val="22"/>
          <w:szCs w:val="22"/>
        </w:rPr>
        <w:t>Demonstrated strong computer skills including proficiency in Microsoft Office applications.</w:t>
      </w:r>
    </w:p>
    <w:p w:rsidR="00B62988" w:rsidRDefault="00B62988" w:rsidP="00B62988">
      <w:pPr>
        <w:numPr>
          <w:ilvl w:val="0"/>
          <w:numId w:val="6"/>
        </w:numPr>
        <w:jc w:val="both"/>
        <w:rPr>
          <w:sz w:val="22"/>
          <w:szCs w:val="22"/>
        </w:rPr>
      </w:pPr>
      <w:r w:rsidRPr="00476A4E">
        <w:rPr>
          <w:sz w:val="22"/>
          <w:szCs w:val="22"/>
        </w:rPr>
        <w:t>Demonstrated independent ability to analyze data</w:t>
      </w:r>
      <w:r w:rsidR="00DA1D18">
        <w:rPr>
          <w:sz w:val="22"/>
          <w:szCs w:val="22"/>
        </w:rPr>
        <w:t xml:space="preserve"> &amp; statistics</w:t>
      </w:r>
      <w:r w:rsidRPr="00476A4E">
        <w:rPr>
          <w:sz w:val="22"/>
          <w:szCs w:val="22"/>
        </w:rPr>
        <w:t>, draw conclusions, and present results.</w:t>
      </w:r>
    </w:p>
    <w:p w:rsidR="00DA1D18" w:rsidRPr="00476A4E" w:rsidRDefault="002B6D9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Demonstrated e</w:t>
      </w:r>
      <w:r w:rsidRPr="00476A4E">
        <w:rPr>
          <w:sz w:val="22"/>
          <w:szCs w:val="22"/>
        </w:rPr>
        <w:t>xperience working with cross-functional teams on projects impacting multiple departments</w:t>
      </w:r>
      <w:r w:rsidR="00905E1C">
        <w:rPr>
          <w:sz w:val="22"/>
          <w:szCs w:val="22"/>
        </w:rPr>
        <w:t xml:space="preserve"> preferred</w:t>
      </w:r>
      <w:r w:rsidRPr="00476A4E">
        <w:rPr>
          <w:sz w:val="22"/>
          <w:szCs w:val="22"/>
        </w:rPr>
        <w:t>.</w:t>
      </w:r>
      <w:r w:rsidR="00DA1D18" w:rsidRPr="00476A4E" w:rsidDel="00DA1D18">
        <w:rPr>
          <w:sz w:val="22"/>
          <w:szCs w:val="22"/>
        </w:rPr>
        <w:t xml:space="preserve"> </w:t>
      </w:r>
    </w:p>
    <w:p w:rsidR="00051E94" w:rsidRDefault="00051E94">
      <w:pPr>
        <w:jc w:val="both"/>
        <w:rPr>
          <w:sz w:val="22"/>
          <w:szCs w:val="22"/>
        </w:rPr>
      </w:pPr>
    </w:p>
    <w:p w:rsidR="00926B81" w:rsidRPr="00051DA7" w:rsidRDefault="00926B81" w:rsidP="00926B81">
      <w:pPr>
        <w:pStyle w:val="Heading1"/>
        <w:pBdr>
          <w:bottom w:val="single" w:sz="4" w:space="1" w:color="auto"/>
        </w:pBdr>
        <w:rPr>
          <w:sz w:val="22"/>
          <w:szCs w:val="22"/>
        </w:rPr>
      </w:pPr>
      <w:r w:rsidRPr="00051DA7">
        <w:rPr>
          <w:sz w:val="22"/>
          <w:szCs w:val="22"/>
        </w:rPr>
        <w:lastRenderedPageBreak/>
        <w:t>REQUIRED OFD TRAINING</w:t>
      </w:r>
    </w:p>
    <w:p w:rsidR="00926B81" w:rsidRPr="00051DA7" w:rsidRDefault="0054677F" w:rsidP="00926B81">
      <w:pPr>
        <w:pStyle w:val="BodyText2"/>
        <w:numPr>
          <w:ilvl w:val="0"/>
          <w:numId w:val="8"/>
        </w:numPr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The</w:t>
      </w:r>
      <w:r w:rsidR="00926B81" w:rsidRPr="00051DA7">
        <w:rPr>
          <w:rFonts w:ascii="Times New Roman" w:hAnsi="Times New Roman" w:cs="Times New Roman"/>
          <w:szCs w:val="22"/>
        </w:rPr>
        <w:t xml:space="preserve"> employee shall receive New Hire Orientatio</w:t>
      </w:r>
      <w:r w:rsidR="002A6EFC">
        <w:rPr>
          <w:rFonts w:ascii="Times New Roman" w:hAnsi="Times New Roman" w:cs="Times New Roman"/>
          <w:szCs w:val="22"/>
        </w:rPr>
        <w:t>n, including applicable CFR</w:t>
      </w:r>
      <w:r w:rsidR="004D4CDA">
        <w:rPr>
          <w:rFonts w:ascii="Times New Roman" w:hAnsi="Times New Roman" w:cs="Times New Roman"/>
          <w:szCs w:val="22"/>
        </w:rPr>
        <w:t xml:space="preserve"> SOP</w:t>
      </w:r>
      <w:r w:rsidR="00926B81" w:rsidRPr="00051DA7">
        <w:rPr>
          <w:rFonts w:ascii="Times New Roman" w:hAnsi="Times New Roman" w:cs="Times New Roman"/>
          <w:szCs w:val="22"/>
        </w:rPr>
        <w:t>s, to perform duties associate</w:t>
      </w:r>
      <w:r w:rsidR="002A6EFC">
        <w:rPr>
          <w:rFonts w:ascii="Times New Roman" w:hAnsi="Times New Roman" w:cs="Times New Roman"/>
          <w:szCs w:val="22"/>
        </w:rPr>
        <w:t>d with product and process regulatory requirements</w:t>
      </w:r>
      <w:r w:rsidR="004D4CDA">
        <w:rPr>
          <w:rFonts w:ascii="Times New Roman" w:hAnsi="Times New Roman" w:cs="Times New Roman"/>
          <w:szCs w:val="22"/>
        </w:rPr>
        <w:t>,</w:t>
      </w:r>
      <w:r w:rsidR="00926B81" w:rsidRPr="00051DA7">
        <w:rPr>
          <w:rFonts w:ascii="Times New Roman" w:hAnsi="Times New Roman" w:cs="Times New Roman"/>
          <w:szCs w:val="22"/>
        </w:rPr>
        <w:t xml:space="preserve"> and this Job Description.</w:t>
      </w:r>
    </w:p>
    <w:p w:rsidR="001B2374" w:rsidRPr="00051DA7" w:rsidRDefault="001B2374">
      <w:pPr>
        <w:jc w:val="both"/>
        <w:rPr>
          <w:sz w:val="22"/>
          <w:szCs w:val="22"/>
        </w:rPr>
      </w:pPr>
    </w:p>
    <w:p w:rsidR="00C80F20" w:rsidRPr="00051DA7" w:rsidRDefault="00C80F20">
      <w:pPr>
        <w:pStyle w:val="Heading3"/>
        <w:rPr>
          <w:sz w:val="22"/>
          <w:szCs w:val="22"/>
        </w:rPr>
      </w:pPr>
      <w:r w:rsidRPr="00051DA7">
        <w:rPr>
          <w:sz w:val="22"/>
          <w:szCs w:val="22"/>
        </w:rPr>
        <w:t>Working Conditions</w:t>
      </w:r>
      <w:r w:rsidR="00170879">
        <w:rPr>
          <w:sz w:val="22"/>
          <w:szCs w:val="22"/>
        </w:rPr>
        <w:t xml:space="preserve"> / PHYSICAL REQUIREMENTS</w:t>
      </w:r>
    </w:p>
    <w:p w:rsidR="00C80F20" w:rsidRDefault="00C80F20" w:rsidP="00926B81">
      <w:pPr>
        <w:numPr>
          <w:ilvl w:val="0"/>
          <w:numId w:val="15"/>
        </w:numPr>
        <w:jc w:val="both"/>
        <w:rPr>
          <w:sz w:val="22"/>
          <w:szCs w:val="22"/>
        </w:rPr>
      </w:pPr>
      <w:r w:rsidRPr="00051DA7">
        <w:rPr>
          <w:sz w:val="22"/>
          <w:szCs w:val="22"/>
        </w:rPr>
        <w:t>Normal</w:t>
      </w:r>
      <w:r w:rsidR="004D4CDA">
        <w:rPr>
          <w:sz w:val="22"/>
          <w:szCs w:val="22"/>
        </w:rPr>
        <w:t xml:space="preserve"> office environment, </w:t>
      </w:r>
      <w:r w:rsidRPr="00051DA7">
        <w:rPr>
          <w:sz w:val="22"/>
          <w:szCs w:val="22"/>
        </w:rPr>
        <w:t xml:space="preserve">periodic exposure to plant conditions (varying temperatures, wet, dry, high noise).  </w:t>
      </w:r>
    </w:p>
    <w:p w:rsidR="006D5C7D" w:rsidRDefault="006D5C7D" w:rsidP="00926B81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work in a cleanroom environment with varying levels of personal protective equipment. </w:t>
      </w:r>
    </w:p>
    <w:p w:rsidR="006D5C7D" w:rsidRDefault="006D5C7D" w:rsidP="00926B81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Occasional use of a respirator may be required for safe exposure to certain materials.</w:t>
      </w:r>
    </w:p>
    <w:p w:rsidR="00170879" w:rsidRDefault="00170879" w:rsidP="00926B81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lift up to 40 pounds repetitively required. </w:t>
      </w:r>
    </w:p>
    <w:p w:rsidR="002E0B4A" w:rsidRDefault="002E0B4A">
      <w:pPr>
        <w:jc w:val="both"/>
        <w:rPr>
          <w:sz w:val="22"/>
          <w:szCs w:val="22"/>
        </w:rPr>
      </w:pPr>
    </w:p>
    <w:p w:rsidR="00C80F20" w:rsidRPr="00051DA7" w:rsidRDefault="00C80F20">
      <w:pPr>
        <w:pStyle w:val="BodyText2"/>
        <w:pBdr>
          <w:bottom w:val="single" w:sz="4" w:space="1" w:color="auto"/>
        </w:pBdr>
        <w:rPr>
          <w:rFonts w:ascii="Times" w:hAnsi="Times" w:cs="Times New Roman"/>
          <w:szCs w:val="22"/>
        </w:rPr>
      </w:pPr>
      <w:r w:rsidRPr="00051DA7">
        <w:rPr>
          <w:rFonts w:ascii="Times New Roman" w:hAnsi="Times New Roman" w:cs="Times New Roman"/>
          <w:b/>
          <w:bCs/>
          <w:caps/>
          <w:szCs w:val="22"/>
        </w:rPr>
        <w:t>Expectations for All Employees</w:t>
      </w:r>
    </w:p>
    <w:p w:rsidR="00196F60" w:rsidRPr="00051DA7" w:rsidRDefault="00C80F20">
      <w:pPr>
        <w:pStyle w:val="BodyText"/>
        <w:suppressAutoHyphens w:val="0"/>
        <w:rPr>
          <w:szCs w:val="22"/>
        </w:rPr>
      </w:pPr>
      <w:r w:rsidRPr="00051DA7">
        <w:rPr>
          <w:szCs w:val="22"/>
        </w:rPr>
        <w:t xml:space="preserve">Supports the organization's mission, vision, and </w:t>
      </w:r>
      <w:r w:rsidR="00196F60" w:rsidRPr="00051DA7">
        <w:rPr>
          <w:szCs w:val="22"/>
        </w:rPr>
        <w:t>guiding principles:</w:t>
      </w:r>
      <w:r w:rsidRPr="00051DA7">
        <w:rPr>
          <w:szCs w:val="22"/>
        </w:rPr>
        <w:t xml:space="preserve"> </w:t>
      </w:r>
    </w:p>
    <w:p w:rsidR="00196F60" w:rsidRPr="00051DA7" w:rsidRDefault="00196F60">
      <w:pPr>
        <w:pStyle w:val="BodyText"/>
        <w:suppressAutoHyphens w:val="0"/>
        <w:rPr>
          <w:szCs w:val="22"/>
        </w:rPr>
      </w:pPr>
    </w:p>
    <w:p w:rsid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 w:rsidRPr="0054677F">
        <w:rPr>
          <w:szCs w:val="22"/>
        </w:rPr>
        <w:t xml:space="preserve">GET IT DONE TOGETHER </w:t>
      </w:r>
    </w:p>
    <w:p w:rsid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>
        <w:rPr>
          <w:szCs w:val="22"/>
        </w:rPr>
        <w:t>CARE FOR EACH OTHER</w:t>
      </w:r>
    </w:p>
    <w:p w:rsid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 w:rsidRPr="0054677F">
        <w:rPr>
          <w:szCs w:val="22"/>
        </w:rPr>
        <w:t xml:space="preserve">PASSIONATE AND PROUD </w:t>
      </w:r>
    </w:p>
    <w:p w:rsid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>
        <w:rPr>
          <w:szCs w:val="22"/>
        </w:rPr>
        <w:t>DARE TO MAKE A DIFFERENCE</w:t>
      </w:r>
    </w:p>
    <w:p w:rsid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>
        <w:rPr>
          <w:szCs w:val="22"/>
        </w:rPr>
        <w:t>HELP OUR CUSTOMERS WIN</w:t>
      </w:r>
    </w:p>
    <w:p w:rsidR="00C80F20" w:rsidRPr="0054677F" w:rsidRDefault="0054677F" w:rsidP="0054677F">
      <w:pPr>
        <w:pStyle w:val="ListParagraph"/>
        <w:numPr>
          <w:ilvl w:val="0"/>
          <w:numId w:val="20"/>
        </w:numPr>
        <w:jc w:val="both"/>
        <w:rPr>
          <w:szCs w:val="22"/>
        </w:rPr>
      </w:pPr>
      <w:r w:rsidRPr="0054677F">
        <w:rPr>
          <w:szCs w:val="22"/>
        </w:rPr>
        <w:t>DO THE RIGHT THING</w:t>
      </w:r>
    </w:p>
    <w:p w:rsidR="00C80F20" w:rsidRPr="00051DA7" w:rsidRDefault="00C80F20">
      <w:pPr>
        <w:rPr>
          <w:sz w:val="22"/>
          <w:szCs w:val="22"/>
        </w:rPr>
      </w:pPr>
    </w:p>
    <w:sectPr w:rsidR="00C80F20" w:rsidRPr="00051DA7">
      <w:headerReference w:type="default" r:id="rId7"/>
      <w:footerReference w:type="default" r:id="rId8"/>
      <w:pgSz w:w="12240" w:h="15840"/>
      <w:pgMar w:top="1080" w:right="1080" w:bottom="72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E5" w:rsidRDefault="00CA47E5">
      <w:r>
        <w:separator/>
      </w:r>
    </w:p>
  </w:endnote>
  <w:endnote w:type="continuationSeparator" w:id="0">
    <w:p w:rsidR="00CA47E5" w:rsidRDefault="00CA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9B" w:rsidRDefault="00774C9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 xml:space="preserve">Revised:  </w:t>
    </w:r>
    <w:r w:rsidR="008058B2">
      <w:rPr>
        <w:sz w:val="18"/>
      </w:rPr>
      <w:t>0</w:t>
    </w:r>
    <w:r w:rsidR="00AF204A">
      <w:rPr>
        <w:sz w:val="18"/>
      </w:rPr>
      <w:t>4</w:t>
    </w:r>
    <w:r w:rsidR="008058B2">
      <w:rPr>
        <w:sz w:val="18"/>
      </w:rPr>
      <w:t>/</w:t>
    </w:r>
    <w:r w:rsidR="00AF204A">
      <w:rPr>
        <w:sz w:val="18"/>
      </w:rPr>
      <w:t>2024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E5" w:rsidRDefault="00CA47E5">
      <w:r>
        <w:separator/>
      </w:r>
    </w:p>
  </w:footnote>
  <w:footnote w:type="continuationSeparator" w:id="0">
    <w:p w:rsidR="00CA47E5" w:rsidRDefault="00CA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thinThickSmallGap" w:sz="18" w:space="0" w:color="auto"/>
        <w:left w:val="thinThickSmallGap" w:sz="18" w:space="0" w:color="auto"/>
        <w:bottom w:val="thickThinSmallGap" w:sz="18" w:space="0" w:color="auto"/>
        <w:right w:val="thickThinSmallGap" w:sz="18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99"/>
      <w:gridCol w:w="3330"/>
      <w:gridCol w:w="1778"/>
      <w:gridCol w:w="1497"/>
    </w:tblGrid>
    <w:tr w:rsidR="00774C9B" w:rsidTr="008F5634">
      <w:trPr>
        <w:cantSplit/>
        <w:trHeight w:val="255"/>
      </w:trPr>
      <w:tc>
        <w:tcPr>
          <w:tcW w:w="3432" w:type="dxa"/>
          <w:vMerge w:val="restart"/>
          <w:vAlign w:val="center"/>
        </w:tcPr>
        <w:p w:rsidR="00774C9B" w:rsidRDefault="00B4492F" w:rsidP="00266754">
          <w:pPr>
            <w:pStyle w:val="Header"/>
            <w:tabs>
              <w:tab w:val="clear" w:pos="4320"/>
              <w:tab w:val="clear" w:pos="8640"/>
            </w:tabs>
            <w:spacing w:before="80" w:after="80"/>
            <w:jc w:val="center"/>
          </w:pPr>
          <w:r>
            <w:object w:dxaOrig="30" w:dyaOrig="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.25pt;height:2.25pt">
                <v:imagedata r:id="rId1" o:title=""/>
              </v:shape>
              <o:OLEObject Type="Embed" ProgID="PBrush" ShapeID="_x0000_i1025" DrawAspect="Content" ObjectID="_1777466524" r:id="rId2"/>
            </w:object>
          </w:r>
          <w:r>
            <w:object w:dxaOrig="30" w:dyaOrig="20">
              <v:shape id="_x0000_i1026" type="#_x0000_t75" style="width:2.25pt;height:2.25pt">
                <v:imagedata r:id="rId1" o:title=""/>
              </v:shape>
              <o:OLEObject Type="Embed" ProgID="PBrush" ShapeID="_x0000_i1026" DrawAspect="Content" ObjectID="_1777466525" r:id="rId3"/>
            </w:object>
          </w:r>
          <w:r>
            <w:t xml:space="preserve"> </w:t>
          </w:r>
          <w:r w:rsidR="00266754">
            <w:rPr>
              <w:noProof/>
            </w:rPr>
            <w:drawing>
              <wp:inline distT="0" distB="0" distL="0" distR="0">
                <wp:extent cx="1737360" cy="35798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FD-BioPharma-Logo-Color JPEG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357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object w:dxaOrig="30" w:dyaOrig="20">
              <v:shape id="_x0000_i1028" type="#_x0000_t75" style="width:2.25pt;height:2.25pt">
                <v:imagedata r:id="rId1" o:title=""/>
              </v:shape>
              <o:OLEObject Type="Embed" ProgID="PBrush" ShapeID="_x0000_i1028" DrawAspect="Content" ObjectID="_1777466526" r:id="rId5"/>
            </w:object>
          </w:r>
        </w:p>
      </w:tc>
      <w:tc>
        <w:tcPr>
          <w:tcW w:w="5316" w:type="dxa"/>
          <w:gridSpan w:val="2"/>
          <w:vMerge w:val="restart"/>
          <w:vAlign w:val="center"/>
        </w:tcPr>
        <w:p w:rsidR="00774C9B" w:rsidRPr="006C67C6" w:rsidRDefault="00F32DE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24"/>
            </w:rPr>
          </w:pPr>
          <w:r>
            <w:rPr>
              <w:b/>
              <w:bCs/>
              <w:caps/>
              <w:sz w:val="24"/>
            </w:rPr>
            <w:t xml:space="preserve">Process </w:t>
          </w:r>
          <w:r w:rsidR="00FB0BAA">
            <w:rPr>
              <w:b/>
              <w:bCs/>
              <w:caps/>
              <w:sz w:val="24"/>
            </w:rPr>
            <w:t>Development</w:t>
          </w:r>
          <w:r w:rsidR="003F1B90">
            <w:rPr>
              <w:b/>
              <w:bCs/>
              <w:caps/>
              <w:sz w:val="24"/>
            </w:rPr>
            <w:t xml:space="preserve"> Engineer</w:t>
          </w:r>
        </w:p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10"/>
            </w:rPr>
          </w:pPr>
        </w:p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24"/>
            </w:rPr>
          </w:pPr>
          <w:r>
            <w:rPr>
              <w:b/>
              <w:bCs/>
              <w:caps/>
              <w:sz w:val="24"/>
            </w:rPr>
            <w:t>job description</w:t>
          </w:r>
        </w:p>
      </w:tc>
      <w:tc>
        <w:tcPr>
          <w:tcW w:w="1548" w:type="dxa"/>
          <w:shd w:val="clear" w:color="auto" w:fill="E6E6E6"/>
          <w:vAlign w:val="center"/>
        </w:tcPr>
        <w:p w:rsidR="00774C9B" w:rsidRDefault="00A6570D" w:rsidP="00A6570D">
          <w:pPr>
            <w:pStyle w:val="Header"/>
            <w:tabs>
              <w:tab w:val="clear" w:pos="4320"/>
              <w:tab w:val="clear" w:pos="8640"/>
            </w:tabs>
            <w:rPr>
              <w:b/>
              <w:bCs/>
              <w:caps/>
              <w:sz w:val="16"/>
            </w:rPr>
          </w:pPr>
          <w:r>
            <w:rPr>
              <w:b/>
              <w:bCs/>
              <w:caps/>
              <w:sz w:val="16"/>
            </w:rPr>
            <w:t>Name</w:t>
          </w:r>
        </w:p>
      </w:tc>
    </w:tr>
    <w:tr w:rsidR="00774C9B" w:rsidTr="008F5634">
      <w:trPr>
        <w:cantSplit/>
        <w:trHeight w:val="252"/>
      </w:trPr>
      <w:tc>
        <w:tcPr>
          <w:tcW w:w="3432" w:type="dxa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80" w:after="80"/>
            <w:jc w:val="center"/>
          </w:pPr>
        </w:p>
      </w:tc>
      <w:tc>
        <w:tcPr>
          <w:tcW w:w="5316" w:type="dxa"/>
          <w:gridSpan w:val="2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24"/>
            </w:rPr>
          </w:pPr>
        </w:p>
      </w:tc>
      <w:tc>
        <w:tcPr>
          <w:tcW w:w="1548" w:type="dxa"/>
          <w:vAlign w:val="center"/>
        </w:tcPr>
        <w:p w:rsidR="00774C9B" w:rsidRPr="006C67C6" w:rsidRDefault="00774C9B" w:rsidP="00A6570D">
          <w:pPr>
            <w:pStyle w:val="Header"/>
            <w:tabs>
              <w:tab w:val="clear" w:pos="4320"/>
              <w:tab w:val="clear" w:pos="8640"/>
            </w:tabs>
            <w:rPr>
              <w:sz w:val="18"/>
            </w:rPr>
          </w:pPr>
        </w:p>
      </w:tc>
    </w:tr>
    <w:tr w:rsidR="00774C9B" w:rsidTr="008F5634">
      <w:trPr>
        <w:cantSplit/>
        <w:trHeight w:val="252"/>
      </w:trPr>
      <w:tc>
        <w:tcPr>
          <w:tcW w:w="3432" w:type="dxa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80" w:after="80"/>
            <w:jc w:val="center"/>
          </w:pPr>
        </w:p>
      </w:tc>
      <w:tc>
        <w:tcPr>
          <w:tcW w:w="5316" w:type="dxa"/>
          <w:gridSpan w:val="2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24"/>
            </w:rPr>
          </w:pPr>
        </w:p>
      </w:tc>
      <w:tc>
        <w:tcPr>
          <w:tcW w:w="1548" w:type="dxa"/>
          <w:shd w:val="clear" w:color="auto" w:fill="E6E6E6"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16"/>
            </w:rPr>
          </w:pPr>
          <w:r>
            <w:rPr>
              <w:b/>
              <w:bCs/>
              <w:caps/>
              <w:sz w:val="16"/>
            </w:rPr>
            <w:t>page no.</w:t>
          </w:r>
        </w:p>
      </w:tc>
    </w:tr>
    <w:tr w:rsidR="00774C9B" w:rsidTr="008F5634">
      <w:trPr>
        <w:cantSplit/>
        <w:trHeight w:val="252"/>
      </w:trPr>
      <w:tc>
        <w:tcPr>
          <w:tcW w:w="3432" w:type="dxa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80" w:after="80"/>
            <w:jc w:val="center"/>
          </w:pPr>
        </w:p>
      </w:tc>
      <w:tc>
        <w:tcPr>
          <w:tcW w:w="5316" w:type="dxa"/>
          <w:gridSpan w:val="2"/>
          <w:vMerge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caps/>
              <w:sz w:val="24"/>
            </w:rPr>
          </w:pPr>
        </w:p>
      </w:tc>
      <w:tc>
        <w:tcPr>
          <w:tcW w:w="1548" w:type="dxa"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8"/>
            </w:rPr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5E4D6C">
            <w:rPr>
              <w:rStyle w:val="PageNumber"/>
              <w:noProof/>
              <w:sz w:val="18"/>
            </w:rPr>
            <w:t>2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 xml:space="preserve"> of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NUMPAGES </w:instrText>
          </w:r>
          <w:r>
            <w:rPr>
              <w:rStyle w:val="PageNumber"/>
              <w:sz w:val="18"/>
            </w:rPr>
            <w:fldChar w:fldCharType="separate"/>
          </w:r>
          <w:r w:rsidR="005E4D6C">
            <w:rPr>
              <w:rStyle w:val="PageNumber"/>
              <w:noProof/>
              <w:sz w:val="18"/>
            </w:rPr>
            <w:t>3</w:t>
          </w:r>
          <w:r>
            <w:rPr>
              <w:rStyle w:val="PageNumber"/>
              <w:sz w:val="18"/>
            </w:rPr>
            <w:fldChar w:fldCharType="end"/>
          </w:r>
        </w:p>
      </w:tc>
    </w:tr>
    <w:tr w:rsidR="00774C9B">
      <w:tc>
        <w:tcPr>
          <w:tcW w:w="3432" w:type="dxa"/>
          <w:shd w:val="clear" w:color="auto" w:fill="E6E6E6"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b/>
              <w:bCs/>
              <w:caps/>
              <w:sz w:val="16"/>
            </w:rPr>
          </w:pPr>
          <w:r>
            <w:rPr>
              <w:b/>
              <w:bCs/>
              <w:caps/>
              <w:sz w:val="16"/>
            </w:rPr>
            <w:t>department</w:t>
          </w:r>
        </w:p>
      </w:tc>
      <w:tc>
        <w:tcPr>
          <w:tcW w:w="3432" w:type="dxa"/>
          <w:shd w:val="clear" w:color="auto" w:fill="E6E6E6"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b/>
              <w:bCs/>
              <w:caps/>
              <w:sz w:val="16"/>
            </w:rPr>
          </w:pPr>
          <w:r>
            <w:rPr>
              <w:b/>
              <w:bCs/>
              <w:caps/>
              <w:sz w:val="16"/>
            </w:rPr>
            <w:t>flsa category</w:t>
          </w:r>
        </w:p>
      </w:tc>
      <w:tc>
        <w:tcPr>
          <w:tcW w:w="3432" w:type="dxa"/>
          <w:gridSpan w:val="2"/>
          <w:shd w:val="clear" w:color="auto" w:fill="E6E6E6"/>
          <w:vAlign w:val="center"/>
        </w:tcPr>
        <w:p w:rsidR="00774C9B" w:rsidRDefault="00774C9B">
          <w:pPr>
            <w:pStyle w:val="Header"/>
            <w:tabs>
              <w:tab w:val="clear" w:pos="4320"/>
              <w:tab w:val="clear" w:pos="8640"/>
            </w:tabs>
            <w:spacing w:before="20" w:after="20"/>
            <w:jc w:val="center"/>
            <w:rPr>
              <w:b/>
              <w:bCs/>
              <w:caps/>
              <w:sz w:val="16"/>
            </w:rPr>
          </w:pPr>
          <w:r>
            <w:rPr>
              <w:b/>
              <w:bCs/>
              <w:caps/>
              <w:sz w:val="16"/>
            </w:rPr>
            <w:t>reports to</w:t>
          </w:r>
        </w:p>
      </w:tc>
    </w:tr>
    <w:tr w:rsidR="006C67C6" w:rsidRPr="006C67C6">
      <w:tc>
        <w:tcPr>
          <w:tcW w:w="3432" w:type="dxa"/>
          <w:vAlign w:val="center"/>
        </w:tcPr>
        <w:p w:rsidR="00774C9B" w:rsidRPr="006C67C6" w:rsidRDefault="00230D57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2"/>
            </w:rPr>
          </w:pPr>
          <w:r>
            <w:rPr>
              <w:sz w:val="22"/>
            </w:rPr>
            <w:br/>
            <w:t>Bio|</w:t>
          </w:r>
          <w:r w:rsidR="00A6570D">
            <w:rPr>
              <w:sz w:val="22"/>
            </w:rPr>
            <w:t>Pharma</w:t>
          </w:r>
          <w:r w:rsidR="0094293A">
            <w:rPr>
              <w:sz w:val="22"/>
            </w:rPr>
            <w:t xml:space="preserve"> &amp; Contract Services</w:t>
          </w:r>
        </w:p>
      </w:tc>
      <w:tc>
        <w:tcPr>
          <w:tcW w:w="3432" w:type="dxa"/>
          <w:vAlign w:val="center"/>
        </w:tcPr>
        <w:p w:rsidR="00774C9B" w:rsidRPr="006C67C6" w:rsidRDefault="006C67C6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2"/>
            </w:rPr>
          </w:pPr>
          <w:r w:rsidRPr="006C67C6">
            <w:rPr>
              <w:sz w:val="22"/>
            </w:rPr>
            <w:t>Exempt</w:t>
          </w:r>
        </w:p>
      </w:tc>
      <w:tc>
        <w:tcPr>
          <w:tcW w:w="3432" w:type="dxa"/>
          <w:gridSpan w:val="2"/>
          <w:vAlign w:val="center"/>
        </w:tcPr>
        <w:p w:rsidR="00774C9B" w:rsidRPr="006C67C6" w:rsidRDefault="003F1B90" w:rsidP="006C67C6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2"/>
            </w:rPr>
          </w:pPr>
          <w:r>
            <w:rPr>
              <w:sz w:val="22"/>
            </w:rPr>
            <w:t>Technical Services Manager</w:t>
          </w:r>
        </w:p>
      </w:tc>
    </w:tr>
  </w:tbl>
  <w:p w:rsidR="00774C9B" w:rsidRDefault="00774C9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4F0"/>
    <w:multiLevelType w:val="hybridMultilevel"/>
    <w:tmpl w:val="6406B27A"/>
    <w:lvl w:ilvl="0" w:tplc="A312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4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EA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2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49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9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A44FC"/>
    <w:multiLevelType w:val="hybridMultilevel"/>
    <w:tmpl w:val="81D8B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D6284"/>
    <w:multiLevelType w:val="hybridMultilevel"/>
    <w:tmpl w:val="4FD6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F87"/>
    <w:multiLevelType w:val="hybridMultilevel"/>
    <w:tmpl w:val="16C015D4"/>
    <w:lvl w:ilvl="0" w:tplc="712AB13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054"/>
    <w:multiLevelType w:val="hybridMultilevel"/>
    <w:tmpl w:val="C34EF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D0E77"/>
    <w:multiLevelType w:val="hybridMultilevel"/>
    <w:tmpl w:val="5A76C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43118"/>
    <w:multiLevelType w:val="hybridMultilevel"/>
    <w:tmpl w:val="46A6C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276A9"/>
    <w:multiLevelType w:val="hybridMultilevel"/>
    <w:tmpl w:val="19680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67A0"/>
    <w:multiLevelType w:val="hybridMultilevel"/>
    <w:tmpl w:val="53E6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6CB2"/>
    <w:multiLevelType w:val="hybridMultilevel"/>
    <w:tmpl w:val="79029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927DF"/>
    <w:multiLevelType w:val="hybridMultilevel"/>
    <w:tmpl w:val="BEB0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03BA"/>
    <w:multiLevelType w:val="hybridMultilevel"/>
    <w:tmpl w:val="39F84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A5870"/>
    <w:multiLevelType w:val="hybridMultilevel"/>
    <w:tmpl w:val="245A04D2"/>
    <w:lvl w:ilvl="0" w:tplc="712AB13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B3C06"/>
    <w:multiLevelType w:val="hybridMultilevel"/>
    <w:tmpl w:val="093CB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5500D"/>
    <w:multiLevelType w:val="hybridMultilevel"/>
    <w:tmpl w:val="AFFC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344CB"/>
    <w:multiLevelType w:val="hybridMultilevel"/>
    <w:tmpl w:val="DAF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4144"/>
    <w:multiLevelType w:val="hybridMultilevel"/>
    <w:tmpl w:val="1A70C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26D76"/>
    <w:multiLevelType w:val="hybridMultilevel"/>
    <w:tmpl w:val="4074EF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4B3EBE"/>
    <w:multiLevelType w:val="hybridMultilevel"/>
    <w:tmpl w:val="4496B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A34E39"/>
    <w:multiLevelType w:val="hybridMultilevel"/>
    <w:tmpl w:val="DD40A266"/>
    <w:lvl w:ilvl="0" w:tplc="02E43D0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D41849"/>
    <w:multiLevelType w:val="hybridMultilevel"/>
    <w:tmpl w:val="D7B4B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7"/>
  </w:num>
  <w:num w:numId="8">
    <w:abstractNumId w:val="10"/>
  </w:num>
  <w:num w:numId="9">
    <w:abstractNumId w:val="7"/>
  </w:num>
  <w:num w:numId="10">
    <w:abstractNumId w:val="20"/>
  </w:num>
  <w:num w:numId="11">
    <w:abstractNumId w:val="4"/>
  </w:num>
  <w:num w:numId="12">
    <w:abstractNumId w:val="2"/>
  </w:num>
  <w:num w:numId="13">
    <w:abstractNumId w:val="16"/>
  </w:num>
  <w:num w:numId="14">
    <w:abstractNumId w:val="13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24"/>
    <w:rsid w:val="00051DA7"/>
    <w:rsid w:val="00051E94"/>
    <w:rsid w:val="000602F5"/>
    <w:rsid w:val="000661DB"/>
    <w:rsid w:val="00075C9A"/>
    <w:rsid w:val="00081843"/>
    <w:rsid w:val="00083C31"/>
    <w:rsid w:val="000A6C30"/>
    <w:rsid w:val="00104F7B"/>
    <w:rsid w:val="00147F2B"/>
    <w:rsid w:val="00170879"/>
    <w:rsid w:val="00196F60"/>
    <w:rsid w:val="001A002F"/>
    <w:rsid w:val="001A6CF8"/>
    <w:rsid w:val="001B2374"/>
    <w:rsid w:val="001D01E9"/>
    <w:rsid w:val="001F1A4F"/>
    <w:rsid w:val="00207E6D"/>
    <w:rsid w:val="00230D57"/>
    <w:rsid w:val="00233D43"/>
    <w:rsid w:val="00243999"/>
    <w:rsid w:val="002516D0"/>
    <w:rsid w:val="00266754"/>
    <w:rsid w:val="00272A9B"/>
    <w:rsid w:val="002A6EFC"/>
    <w:rsid w:val="002A7AD2"/>
    <w:rsid w:val="002B6D9A"/>
    <w:rsid w:val="002D42EE"/>
    <w:rsid w:val="002D4B28"/>
    <w:rsid w:val="002E0B4A"/>
    <w:rsid w:val="002F21CA"/>
    <w:rsid w:val="002F2780"/>
    <w:rsid w:val="002F4B54"/>
    <w:rsid w:val="002F76FB"/>
    <w:rsid w:val="00381373"/>
    <w:rsid w:val="003C761C"/>
    <w:rsid w:val="003D27CA"/>
    <w:rsid w:val="003F1B90"/>
    <w:rsid w:val="00477615"/>
    <w:rsid w:val="004A3F66"/>
    <w:rsid w:val="004B3B19"/>
    <w:rsid w:val="004D4CDA"/>
    <w:rsid w:val="004E02B5"/>
    <w:rsid w:val="00520281"/>
    <w:rsid w:val="00525629"/>
    <w:rsid w:val="00543F89"/>
    <w:rsid w:val="0054677F"/>
    <w:rsid w:val="00563AF2"/>
    <w:rsid w:val="005E4D6C"/>
    <w:rsid w:val="005F3324"/>
    <w:rsid w:val="00621F1A"/>
    <w:rsid w:val="0066089F"/>
    <w:rsid w:val="006A488B"/>
    <w:rsid w:val="006B1055"/>
    <w:rsid w:val="006C0577"/>
    <w:rsid w:val="006C67C6"/>
    <w:rsid w:val="006D3D65"/>
    <w:rsid w:val="006D5C7D"/>
    <w:rsid w:val="006E63B5"/>
    <w:rsid w:val="006F7807"/>
    <w:rsid w:val="007157E0"/>
    <w:rsid w:val="007238CA"/>
    <w:rsid w:val="007335A9"/>
    <w:rsid w:val="00774C9B"/>
    <w:rsid w:val="008058B2"/>
    <w:rsid w:val="00855553"/>
    <w:rsid w:val="00860A43"/>
    <w:rsid w:val="008F5634"/>
    <w:rsid w:val="00905E1C"/>
    <w:rsid w:val="00920F97"/>
    <w:rsid w:val="00926B81"/>
    <w:rsid w:val="009307A2"/>
    <w:rsid w:val="0094293A"/>
    <w:rsid w:val="009E514E"/>
    <w:rsid w:val="00A6570D"/>
    <w:rsid w:val="00A84E04"/>
    <w:rsid w:val="00AF204A"/>
    <w:rsid w:val="00AF6456"/>
    <w:rsid w:val="00B03AE9"/>
    <w:rsid w:val="00B14C63"/>
    <w:rsid w:val="00B4492F"/>
    <w:rsid w:val="00B62988"/>
    <w:rsid w:val="00B769D7"/>
    <w:rsid w:val="00B817F0"/>
    <w:rsid w:val="00BA0D06"/>
    <w:rsid w:val="00BA1466"/>
    <w:rsid w:val="00BB40F4"/>
    <w:rsid w:val="00BD541E"/>
    <w:rsid w:val="00C14668"/>
    <w:rsid w:val="00C238FC"/>
    <w:rsid w:val="00C46456"/>
    <w:rsid w:val="00C544EC"/>
    <w:rsid w:val="00C57315"/>
    <w:rsid w:val="00C80F20"/>
    <w:rsid w:val="00CA47E5"/>
    <w:rsid w:val="00CF0066"/>
    <w:rsid w:val="00DA1656"/>
    <w:rsid w:val="00DA1D18"/>
    <w:rsid w:val="00E40CF3"/>
    <w:rsid w:val="00E93CD9"/>
    <w:rsid w:val="00F05C1F"/>
    <w:rsid w:val="00F1785D"/>
    <w:rsid w:val="00F32DEB"/>
    <w:rsid w:val="00F374D5"/>
    <w:rsid w:val="00F514B5"/>
    <w:rsid w:val="00FB0BAA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5"/>
    <o:shapelayout v:ext="edit">
      <o:idmap v:ext="edit" data="1"/>
    </o:shapelayout>
  </w:shapeDefaults>
  <w:decimalSymbol w:val="."/>
  <w:listSeparator w:val=","/>
  <w15:chartTrackingRefBased/>
  <w15:docId w15:val="{BA147DAF-7DDE-4AAE-92AD-1A2E8630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16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jc w:val="both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sz w:val="22"/>
      <w:szCs w:val="24"/>
    </w:rPr>
  </w:style>
  <w:style w:type="paragraph" w:styleId="BodyText">
    <w:name w:val="Body Text"/>
    <w:basedOn w:val="Normal"/>
    <w:semiHidden/>
    <w:pPr>
      <w:suppressAutoHyphens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2E0B4A"/>
    <w:pPr>
      <w:tabs>
        <w:tab w:val="left" w:pos="720"/>
        <w:tab w:val="left" w:pos="1080"/>
        <w:tab w:val="left" w:pos="1440"/>
        <w:tab w:val="left" w:pos="1800"/>
      </w:tabs>
      <w:spacing w:line="264" w:lineRule="auto"/>
      <w:ind w:left="720"/>
      <w:contextualSpacing/>
    </w:pPr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59"/>
    <w:rsid w:val="0006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tem-color3">
    <w:name w:val="listitem-color3"/>
    <w:rsid w:val="004B3B19"/>
    <w:rPr>
      <w:rFonts w:ascii="Lato" w:hAnsi="Lato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3.bin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4985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SCOPE OF POSITION</vt:lpstr>
    </vt:vector>
  </TitlesOfParts>
  <Company>Oregon Freeze Dry, Inc.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SCOPE OF POSITION</dc:title>
  <dc:subject/>
  <dc:creator>Carol Santoyo</dc:creator>
  <cp:keywords/>
  <dc:description/>
  <cp:lastModifiedBy>Sarah Bristow</cp:lastModifiedBy>
  <cp:revision>2</cp:revision>
  <cp:lastPrinted>2022-06-16T03:59:00Z</cp:lastPrinted>
  <dcterms:created xsi:type="dcterms:W3CDTF">2024-05-17T22:56:00Z</dcterms:created>
  <dcterms:modified xsi:type="dcterms:W3CDTF">2024-05-17T22:56:00Z</dcterms:modified>
</cp:coreProperties>
</file>